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EE8" w:rsidRPr="00444EE8" w:rsidRDefault="00444EE8" w:rsidP="00444EE8">
      <w:pPr>
        <w:pStyle w:val="a3"/>
        <w:rPr>
          <w:sz w:val="28"/>
          <w:szCs w:val="28"/>
        </w:rPr>
      </w:pPr>
      <w:r w:rsidRPr="00444EE8">
        <w:rPr>
          <w:sz w:val="28"/>
          <w:szCs w:val="28"/>
        </w:rPr>
        <w:t>НИВЕЛИРОВАНИЕ ПОВЕРХНОСТИ</w:t>
      </w:r>
    </w:p>
    <w:p w:rsidR="00444EE8" w:rsidRPr="00444EE8" w:rsidRDefault="00444EE8" w:rsidP="00444EE8">
      <w:pPr>
        <w:jc w:val="center"/>
        <w:rPr>
          <w:b/>
          <w:bCs/>
          <w:sz w:val="28"/>
          <w:szCs w:val="28"/>
        </w:rPr>
      </w:pPr>
    </w:p>
    <w:p w:rsidR="00444EE8" w:rsidRPr="00444EE8" w:rsidRDefault="00444EE8" w:rsidP="00444EE8">
      <w:pPr>
        <w:pStyle w:val="a5"/>
        <w:rPr>
          <w:sz w:val="28"/>
          <w:szCs w:val="28"/>
        </w:rPr>
      </w:pPr>
      <w:r w:rsidRPr="00444EE8">
        <w:rPr>
          <w:sz w:val="28"/>
          <w:szCs w:val="28"/>
        </w:rPr>
        <w:tab/>
        <w:t>Нивелирование поверхности выполняется с целью получения топографического плана местности.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>Различают способы нивелирования поверхности по параллельным линиям (по магистралям), полигонам и по квадратам. Во всех способах высоты пикетов определяют геометрическим нивелированием. Различие состоит лишь в схеме определения планового положения пикетных точек.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</w:p>
    <w:p w:rsidR="00444EE8" w:rsidRPr="00444EE8" w:rsidRDefault="00444EE8" w:rsidP="00444EE8">
      <w:pPr>
        <w:jc w:val="center"/>
        <w:rPr>
          <w:b/>
          <w:bCs/>
          <w:sz w:val="28"/>
          <w:szCs w:val="28"/>
        </w:rPr>
      </w:pPr>
      <w:r w:rsidRPr="00444EE8">
        <w:rPr>
          <w:b/>
          <w:bCs/>
          <w:sz w:val="28"/>
          <w:szCs w:val="28"/>
        </w:rPr>
        <w:t>НИВЕЛИРОВАНИЕ ПОВЕРХНОСТИ ПО КВАДРАТАМ</w:t>
      </w:r>
    </w:p>
    <w:p w:rsidR="00444EE8" w:rsidRPr="00444EE8" w:rsidRDefault="00444EE8" w:rsidP="00444EE8">
      <w:pPr>
        <w:jc w:val="center"/>
        <w:rPr>
          <w:b/>
          <w:bCs/>
          <w:sz w:val="28"/>
          <w:szCs w:val="28"/>
        </w:rPr>
      </w:pP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 xml:space="preserve">Этот способ находит широкое применение в строительстве. Основой для производства нивелирования является сеть квадратов, разбиваемая на местности. При нивелировании больших участков сторона квадрата может быть 100 или </w:t>
      </w:r>
      <w:smartTag w:uri="urn:schemas-microsoft-com:office:smarttags" w:element="metricconverter">
        <w:smartTagPr>
          <w:attr w:name="ProductID" w:val="200 м"/>
        </w:smartTagPr>
        <w:r w:rsidRPr="00444EE8">
          <w:rPr>
            <w:sz w:val="28"/>
            <w:szCs w:val="28"/>
          </w:rPr>
          <w:t>200 м</w:t>
        </w:r>
      </w:smartTag>
      <w:r w:rsidRPr="00444EE8">
        <w:rPr>
          <w:sz w:val="28"/>
          <w:szCs w:val="28"/>
        </w:rPr>
        <w:t>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>Построение сетки квадратов выполняют при помощи теодолита и ленты. Для этой цели по границе участка строят прямоугольник, на сторонах которого закрепляют вершины квадратов. Вершины квадратов</w:t>
      </w:r>
      <w:bookmarkStart w:id="0" w:name="_GoBack"/>
      <w:bookmarkEnd w:id="0"/>
      <w:r w:rsidRPr="00444EE8">
        <w:rPr>
          <w:sz w:val="28"/>
          <w:szCs w:val="28"/>
        </w:rPr>
        <w:t xml:space="preserve"> внутри участка находят на пересечении створов, проходящих через соответствующие точки, закрепленные на противоположных сторонах внешнего прямоугольника.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 xml:space="preserve">Основные квадраты разбивают на заполняющие со сторонами 20 – </w:t>
      </w:r>
      <w:smartTag w:uri="urn:schemas-microsoft-com:office:smarttags" w:element="metricconverter">
        <w:smartTagPr>
          <w:attr w:name="ProductID" w:val="40 м"/>
        </w:smartTagPr>
        <w:r w:rsidRPr="00444EE8">
          <w:rPr>
            <w:sz w:val="28"/>
            <w:szCs w:val="28"/>
          </w:rPr>
          <w:t>40 м</w:t>
        </w:r>
      </w:smartTag>
      <w:r w:rsidRPr="00444EE8">
        <w:rPr>
          <w:sz w:val="28"/>
          <w:szCs w:val="28"/>
        </w:rPr>
        <w:t xml:space="preserve"> в зависимости от рельефа участка. Вершины основных квадратов закрепляют бетонными или деревянными столбами, а заполняющих – кольями. Попутно с разбивкой сети квадратов ведут съ</w:t>
      </w:r>
      <w:r>
        <w:rPr>
          <w:sz w:val="28"/>
          <w:szCs w:val="28"/>
        </w:rPr>
        <w:t>ё</w:t>
      </w:r>
      <w:r w:rsidRPr="00444EE8">
        <w:rPr>
          <w:sz w:val="28"/>
          <w:szCs w:val="28"/>
        </w:rPr>
        <w:t>мку контуров местности. Контуры местности привязывают к сторонам квадратов. Схему разбивки квадратов и данные съемки контуров вычерчивают на бумаге.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 xml:space="preserve">Квадраты со стороной 100 – </w:t>
      </w:r>
      <w:smartTag w:uri="urn:schemas-microsoft-com:office:smarttags" w:element="metricconverter">
        <w:smartTagPr>
          <w:attr w:name="ProductID" w:val="200 м"/>
        </w:smartTagPr>
        <w:r w:rsidRPr="00444EE8">
          <w:rPr>
            <w:sz w:val="28"/>
            <w:szCs w:val="28"/>
          </w:rPr>
          <w:t>200 м</w:t>
        </w:r>
      </w:smartTag>
      <w:r w:rsidRPr="00444EE8">
        <w:rPr>
          <w:sz w:val="28"/>
          <w:szCs w:val="28"/>
        </w:rPr>
        <w:t xml:space="preserve"> нивелируют каждый в отдельности.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>Порядок работ в заполняющих квадратах предусматривает нивелирование с одной станции вершин нескольких квадратов. При этом каждые две смежные станции должны иметь общие связующие точки.</w:t>
      </w:r>
    </w:p>
    <w:p w:rsidR="00444EE8" w:rsidRPr="00444EE8" w:rsidRDefault="00444EE8" w:rsidP="00444EE8">
      <w:pPr>
        <w:jc w:val="both"/>
        <w:rPr>
          <w:sz w:val="28"/>
          <w:szCs w:val="28"/>
        </w:rPr>
      </w:pPr>
      <w:r w:rsidRPr="00444EE8">
        <w:rPr>
          <w:sz w:val="28"/>
          <w:szCs w:val="28"/>
        </w:rPr>
        <w:tab/>
        <w:t>Порядок работ: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1. Вычерчивают в заданном масштабе схему из n-квадратов, подписывают их вершины и отсч</w:t>
      </w:r>
      <w:r>
        <w:rPr>
          <w:sz w:val="28"/>
          <w:szCs w:val="28"/>
        </w:rPr>
        <w:t>ё</w:t>
      </w:r>
      <w:r w:rsidRPr="00444EE8">
        <w:rPr>
          <w:sz w:val="28"/>
          <w:szCs w:val="28"/>
        </w:rPr>
        <w:t>ты по ч</w:t>
      </w:r>
      <w:r>
        <w:rPr>
          <w:sz w:val="28"/>
          <w:szCs w:val="28"/>
        </w:rPr>
        <w:t>ё</w:t>
      </w:r>
      <w:r w:rsidRPr="00444EE8">
        <w:rPr>
          <w:sz w:val="28"/>
          <w:szCs w:val="28"/>
        </w:rPr>
        <w:t xml:space="preserve">рной стороне рейки, </w:t>
      </w:r>
      <w:proofErr w:type="spellStart"/>
      <w:r w:rsidRPr="00444EE8">
        <w:rPr>
          <w:sz w:val="28"/>
          <w:szCs w:val="28"/>
        </w:rPr>
        <w:t>пронивелированные</w:t>
      </w:r>
      <w:proofErr w:type="spellEnd"/>
      <w:r w:rsidRPr="00444EE8">
        <w:rPr>
          <w:sz w:val="28"/>
          <w:szCs w:val="28"/>
        </w:rPr>
        <w:t xml:space="preserve"> с n-станций.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2. Вычисляют превышения между связующими точками замкнутого нивелирного хода: 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                                               h = </w:t>
      </w:r>
      <w:proofErr w:type="gramStart"/>
      <w:r w:rsidRPr="00444EE8">
        <w:rPr>
          <w:sz w:val="28"/>
          <w:szCs w:val="28"/>
        </w:rPr>
        <w:t>З</w:t>
      </w:r>
      <w:proofErr w:type="gramEnd"/>
      <w:r w:rsidRPr="00444EE8">
        <w:rPr>
          <w:sz w:val="28"/>
          <w:szCs w:val="28"/>
        </w:rPr>
        <w:t xml:space="preserve"> – П,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где </w:t>
      </w:r>
      <w:proofErr w:type="gramStart"/>
      <w:r w:rsidRPr="00444EE8">
        <w:rPr>
          <w:sz w:val="28"/>
          <w:szCs w:val="28"/>
        </w:rPr>
        <w:t>З</w:t>
      </w:r>
      <w:proofErr w:type="gramEnd"/>
      <w:r w:rsidRPr="00444EE8">
        <w:rPr>
          <w:sz w:val="28"/>
          <w:szCs w:val="28"/>
        </w:rPr>
        <w:t>, П – отсч</w:t>
      </w:r>
      <w:r>
        <w:rPr>
          <w:sz w:val="28"/>
          <w:szCs w:val="28"/>
        </w:rPr>
        <w:t>ё</w:t>
      </w:r>
      <w:r w:rsidRPr="00444EE8">
        <w:rPr>
          <w:sz w:val="28"/>
          <w:szCs w:val="28"/>
        </w:rPr>
        <w:t>ты по черной стороне рейки соответственно задней и передней точек.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3. Вычисляют фактическую невязку: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</w:t>
      </w:r>
      <w:r w:rsidRPr="00444EE8">
        <w:rPr>
          <w:sz w:val="28"/>
          <w:szCs w:val="28"/>
        </w:rPr>
        <w:t xml:space="preserve">                  </w:t>
      </w:r>
      <w:proofErr w:type="spellStart"/>
      <w:r w:rsidRPr="00444EE8">
        <w:rPr>
          <w:sz w:val="28"/>
          <w:szCs w:val="28"/>
        </w:rPr>
        <w:t>f</w:t>
      </w:r>
      <w:r w:rsidRPr="00444EE8">
        <w:rPr>
          <w:sz w:val="28"/>
          <w:szCs w:val="28"/>
          <w:vertAlign w:val="subscript"/>
        </w:rPr>
        <w:t>h</w:t>
      </w:r>
      <w:proofErr w:type="spellEnd"/>
      <w:r w:rsidRPr="00444EE8">
        <w:rPr>
          <w:sz w:val="28"/>
          <w:szCs w:val="28"/>
        </w:rPr>
        <w:t xml:space="preserve"> = </w:t>
      </w:r>
      <w:proofErr w:type="spellStart"/>
      <w:r w:rsidRPr="00444EE8">
        <w:rPr>
          <w:sz w:val="28"/>
          <w:szCs w:val="28"/>
        </w:rPr>
        <w:t>Σh</w:t>
      </w:r>
      <w:proofErr w:type="spellEnd"/>
      <w:r w:rsidRPr="00444EE8">
        <w:rPr>
          <w:sz w:val="28"/>
          <w:szCs w:val="28"/>
        </w:rPr>
        <w:t>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lastRenderedPageBreak/>
        <w:t>4. Вычисляют допустимую невязку: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                                       </w:t>
      </w:r>
      <w:proofErr w:type="spellStart"/>
      <w:proofErr w:type="gramStart"/>
      <w:r w:rsidRPr="00444EE8">
        <w:rPr>
          <w:sz w:val="28"/>
          <w:szCs w:val="28"/>
        </w:rPr>
        <w:t>f</w:t>
      </w:r>
      <w:proofErr w:type="gramEnd"/>
      <w:r w:rsidRPr="00444EE8">
        <w:rPr>
          <w:sz w:val="28"/>
          <w:szCs w:val="28"/>
          <w:vertAlign w:val="subscript"/>
        </w:rPr>
        <w:t>ДОП</w:t>
      </w:r>
      <w:proofErr w:type="spellEnd"/>
      <w:r w:rsidRPr="00444EE8">
        <w:rPr>
          <w:sz w:val="28"/>
          <w:szCs w:val="28"/>
          <w:vertAlign w:val="subscript"/>
        </w:rPr>
        <w:t xml:space="preserve"> </w:t>
      </w:r>
      <w:r w:rsidRPr="00444EE8">
        <w:rPr>
          <w:sz w:val="28"/>
          <w:szCs w:val="28"/>
        </w:rPr>
        <w:t>= ± 10√n.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где n – число станций.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5. Если невязка </w:t>
      </w:r>
      <w:proofErr w:type="spellStart"/>
      <w:r w:rsidRPr="00444EE8">
        <w:rPr>
          <w:sz w:val="28"/>
          <w:szCs w:val="28"/>
        </w:rPr>
        <w:t>f</w:t>
      </w:r>
      <w:r w:rsidRPr="00444EE8">
        <w:rPr>
          <w:sz w:val="28"/>
          <w:szCs w:val="28"/>
          <w:vertAlign w:val="subscript"/>
        </w:rPr>
        <w:t>h</w:t>
      </w:r>
      <w:proofErr w:type="spellEnd"/>
      <w:r w:rsidRPr="00444EE8">
        <w:rPr>
          <w:sz w:val="28"/>
          <w:szCs w:val="28"/>
        </w:rPr>
        <w:t xml:space="preserve"> допустима, т.е. </w:t>
      </w:r>
      <w:proofErr w:type="spellStart"/>
      <w:r w:rsidRPr="00444EE8">
        <w:rPr>
          <w:sz w:val="28"/>
          <w:szCs w:val="28"/>
        </w:rPr>
        <w:t>f</w:t>
      </w:r>
      <w:r w:rsidRPr="00444EE8">
        <w:rPr>
          <w:sz w:val="28"/>
          <w:szCs w:val="28"/>
          <w:vertAlign w:val="subscript"/>
        </w:rPr>
        <w:t>h</w:t>
      </w:r>
      <w:proofErr w:type="spellEnd"/>
      <w:r w:rsidRPr="00444EE8">
        <w:rPr>
          <w:sz w:val="28"/>
          <w:szCs w:val="28"/>
        </w:rPr>
        <w:t xml:space="preserve"> ≤ </w:t>
      </w:r>
      <w:proofErr w:type="spellStart"/>
      <w:proofErr w:type="gramStart"/>
      <w:r w:rsidRPr="00444EE8">
        <w:rPr>
          <w:sz w:val="28"/>
          <w:szCs w:val="28"/>
        </w:rPr>
        <w:t>f</w:t>
      </w:r>
      <w:proofErr w:type="gramEnd"/>
      <w:r w:rsidRPr="00444EE8">
        <w:rPr>
          <w:sz w:val="28"/>
          <w:szCs w:val="28"/>
          <w:vertAlign w:val="subscript"/>
        </w:rPr>
        <w:t>ДОП</w:t>
      </w:r>
      <w:proofErr w:type="spellEnd"/>
      <w:r w:rsidRPr="00444EE8">
        <w:rPr>
          <w:sz w:val="28"/>
          <w:szCs w:val="28"/>
        </w:rPr>
        <w:t xml:space="preserve">, то её распределяют поровну на все превышения с обратным знаком и вычисляют исправленные превышения </w:t>
      </w:r>
      <w:proofErr w:type="spellStart"/>
      <w:r w:rsidRPr="00444EE8">
        <w:rPr>
          <w:sz w:val="28"/>
          <w:szCs w:val="28"/>
        </w:rPr>
        <w:t>h</w:t>
      </w:r>
      <w:r w:rsidRPr="00444EE8">
        <w:rPr>
          <w:sz w:val="28"/>
          <w:szCs w:val="28"/>
          <w:vertAlign w:val="subscript"/>
        </w:rPr>
        <w:t>ИСПР</w:t>
      </w:r>
      <w:proofErr w:type="spellEnd"/>
      <w:r w:rsidRPr="00444EE8">
        <w:rPr>
          <w:sz w:val="28"/>
          <w:szCs w:val="28"/>
        </w:rPr>
        <w:t>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6. Вычисляют отметки связующих точек: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  </w:t>
      </w:r>
      <w:r w:rsidRPr="00444EE8">
        <w:rPr>
          <w:sz w:val="28"/>
          <w:szCs w:val="28"/>
        </w:rPr>
        <w:t xml:space="preserve">           Н</w:t>
      </w:r>
      <w:proofErr w:type="gramStart"/>
      <w:r w:rsidRPr="00444EE8">
        <w:rPr>
          <w:sz w:val="28"/>
          <w:szCs w:val="28"/>
          <w:vertAlign w:val="subscript"/>
        </w:rPr>
        <w:t>n</w:t>
      </w:r>
      <w:proofErr w:type="gramEnd"/>
      <w:r w:rsidRPr="00444EE8">
        <w:rPr>
          <w:sz w:val="28"/>
          <w:szCs w:val="28"/>
          <w:vertAlign w:val="subscript"/>
        </w:rPr>
        <w:t>+1</w:t>
      </w:r>
      <w:r w:rsidRPr="00444EE8">
        <w:rPr>
          <w:sz w:val="28"/>
          <w:szCs w:val="28"/>
        </w:rPr>
        <w:t xml:space="preserve"> = </w:t>
      </w:r>
      <w:proofErr w:type="spellStart"/>
      <w:r w:rsidRPr="00444EE8">
        <w:rPr>
          <w:sz w:val="28"/>
          <w:szCs w:val="28"/>
        </w:rPr>
        <w:t>Н</w:t>
      </w:r>
      <w:r w:rsidRPr="00444EE8">
        <w:rPr>
          <w:sz w:val="28"/>
          <w:szCs w:val="28"/>
          <w:vertAlign w:val="subscript"/>
        </w:rPr>
        <w:t>n</w:t>
      </w:r>
      <w:proofErr w:type="spellEnd"/>
      <w:r w:rsidRPr="00444EE8">
        <w:rPr>
          <w:sz w:val="28"/>
          <w:szCs w:val="28"/>
        </w:rPr>
        <w:t xml:space="preserve"> ± </w:t>
      </w:r>
      <w:proofErr w:type="spellStart"/>
      <w:r w:rsidRPr="00444EE8">
        <w:rPr>
          <w:sz w:val="28"/>
          <w:szCs w:val="28"/>
        </w:rPr>
        <w:t>h</w:t>
      </w:r>
      <w:r w:rsidRPr="00444EE8">
        <w:rPr>
          <w:sz w:val="28"/>
          <w:szCs w:val="28"/>
          <w:vertAlign w:val="subscript"/>
        </w:rPr>
        <w:t>ИСПР</w:t>
      </w:r>
      <w:proofErr w:type="spellEnd"/>
      <w:r w:rsidRPr="00444EE8">
        <w:rPr>
          <w:sz w:val="28"/>
          <w:szCs w:val="28"/>
        </w:rPr>
        <w:t>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7. Вычисляют отметки промежуточных точек: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                                     Н</w:t>
      </w:r>
      <w:r w:rsidRPr="00444EE8">
        <w:rPr>
          <w:sz w:val="28"/>
          <w:szCs w:val="28"/>
          <w:vertAlign w:val="subscript"/>
        </w:rPr>
        <w:t>ПРОМ</w:t>
      </w:r>
      <w:r w:rsidRPr="00444EE8">
        <w:rPr>
          <w:sz w:val="28"/>
          <w:szCs w:val="28"/>
        </w:rPr>
        <w:t xml:space="preserve"> = ГИ – </w:t>
      </w:r>
      <w:proofErr w:type="spellStart"/>
      <w:r w:rsidRPr="00444EE8">
        <w:rPr>
          <w:sz w:val="28"/>
          <w:szCs w:val="28"/>
        </w:rPr>
        <w:t>а</w:t>
      </w:r>
      <w:r w:rsidRPr="00444EE8">
        <w:rPr>
          <w:sz w:val="28"/>
          <w:szCs w:val="28"/>
          <w:vertAlign w:val="subscript"/>
        </w:rPr>
        <w:t>ЧПР</w:t>
      </w:r>
      <w:proofErr w:type="spellEnd"/>
      <w:r w:rsidRPr="00444EE8">
        <w:rPr>
          <w:sz w:val="28"/>
          <w:szCs w:val="28"/>
        </w:rPr>
        <w:t>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ГИ – горизонт инструмента, определяемый на каждой станции как сумма отметки задней связующей точки и отсчета по рейке на ней: 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</w:t>
      </w:r>
      <w:r w:rsidRPr="00444EE8">
        <w:rPr>
          <w:sz w:val="28"/>
          <w:szCs w:val="28"/>
        </w:rPr>
        <w:t xml:space="preserve">              ГИ = Н + </w:t>
      </w:r>
      <w:proofErr w:type="spellStart"/>
      <w:r w:rsidRPr="00444EE8">
        <w:rPr>
          <w:sz w:val="28"/>
          <w:szCs w:val="28"/>
        </w:rPr>
        <w:t>а</w:t>
      </w:r>
      <w:r w:rsidRPr="00444EE8">
        <w:rPr>
          <w:sz w:val="28"/>
          <w:szCs w:val="28"/>
          <w:vertAlign w:val="subscript"/>
        </w:rPr>
        <w:t>Ч</w:t>
      </w:r>
      <w:proofErr w:type="spellEnd"/>
      <w:r w:rsidRPr="00444EE8">
        <w:rPr>
          <w:sz w:val="28"/>
          <w:szCs w:val="28"/>
        </w:rPr>
        <w:t>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proofErr w:type="spellStart"/>
      <w:r w:rsidRPr="00444EE8">
        <w:rPr>
          <w:sz w:val="28"/>
          <w:szCs w:val="28"/>
        </w:rPr>
        <w:t>а</w:t>
      </w:r>
      <w:r w:rsidRPr="00444EE8">
        <w:rPr>
          <w:sz w:val="28"/>
          <w:szCs w:val="28"/>
          <w:vertAlign w:val="subscript"/>
        </w:rPr>
        <w:t>ЧПР</w:t>
      </w:r>
      <w:proofErr w:type="spellEnd"/>
      <w:r w:rsidRPr="00444EE8">
        <w:rPr>
          <w:sz w:val="28"/>
          <w:szCs w:val="28"/>
        </w:rPr>
        <w:t xml:space="preserve"> – отсчёты по рейке на промежуточных точках.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8. Вычерчивают схему с номерами вершин квадратов и вычисленными отметками, называемыми отметками земли или фактическими (Н</w:t>
      </w:r>
      <w:r w:rsidRPr="00444EE8">
        <w:rPr>
          <w:sz w:val="28"/>
          <w:szCs w:val="28"/>
          <w:vertAlign w:val="subscript"/>
        </w:rPr>
        <w:t>Ф</w:t>
      </w:r>
      <w:r w:rsidRPr="00444EE8">
        <w:rPr>
          <w:sz w:val="28"/>
          <w:szCs w:val="28"/>
        </w:rPr>
        <w:t>).</w:t>
      </w:r>
    </w:p>
    <w:p w:rsidR="00444EE8" w:rsidRPr="00444EE8" w:rsidRDefault="00444EE8" w:rsidP="00444EE8">
      <w:pPr>
        <w:ind w:firstLine="708"/>
        <w:jc w:val="both"/>
        <w:rPr>
          <w:sz w:val="28"/>
          <w:szCs w:val="28"/>
        </w:rPr>
      </w:pPr>
      <w:r w:rsidRPr="00444EE8">
        <w:rPr>
          <w:sz w:val="28"/>
          <w:szCs w:val="28"/>
        </w:rPr>
        <w:t>9. По фактическим отметкам с заданным сечением проводят горизонтали и получают план поверхности земли.</w:t>
      </w:r>
    </w:p>
    <w:p w:rsidR="00444EE8" w:rsidRPr="004A38A4" w:rsidRDefault="00444EE8" w:rsidP="00444EE8">
      <w:pPr>
        <w:ind w:firstLine="708"/>
        <w:jc w:val="both"/>
      </w:pPr>
    </w:p>
    <w:p w:rsidR="00786156" w:rsidRDefault="00786156"/>
    <w:sectPr w:rsidR="00786156" w:rsidSect="00444EE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5CE"/>
    <w:rsid w:val="00444EE8"/>
    <w:rsid w:val="00786156"/>
    <w:rsid w:val="008D15CE"/>
    <w:rsid w:val="00B8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44EE8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444EE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rsid w:val="00444EE8"/>
    <w:pPr>
      <w:jc w:val="both"/>
    </w:pPr>
  </w:style>
  <w:style w:type="character" w:customStyle="1" w:styleId="a6">
    <w:name w:val="Основной текст Знак"/>
    <w:basedOn w:val="a0"/>
    <w:link w:val="a5"/>
    <w:rsid w:val="00444E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44EE8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444EE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rsid w:val="00444EE8"/>
    <w:pPr>
      <w:jc w:val="both"/>
    </w:pPr>
  </w:style>
  <w:style w:type="character" w:customStyle="1" w:styleId="a6">
    <w:name w:val="Основной текст Знак"/>
    <w:basedOn w:val="a0"/>
    <w:link w:val="a5"/>
    <w:rsid w:val="00444E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453</Words>
  <Characters>2588</Characters>
  <Application>Microsoft Office Word</Application>
  <DocSecurity>0</DocSecurity>
  <Lines>21</Lines>
  <Paragraphs>6</Paragraphs>
  <ScaleCrop>false</ScaleCrop>
  <Company>Krokoz™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2016-10-10T16:08:00Z</dcterms:created>
  <dcterms:modified xsi:type="dcterms:W3CDTF">2016-10-10T16:10:00Z</dcterms:modified>
</cp:coreProperties>
</file>